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84B52" w:rsidRPr="00E84B52" w:rsidRDefault="00E84B52" w:rsidP="00E84B52">
      <w:pPr>
        <w:spacing w:before="100" w:beforeAutospacing="1" w:after="100" w:afterAutospacing="1" w:line="0" w:lineRule="atLeast"/>
        <w:jc w:val="right"/>
        <w:rPr>
          <w:rFonts w:ascii="Times Nordic" w:eastAsia="Times New Roman" w:hAnsi="Times Nordic" w:cs="Times New Roman"/>
          <w:b/>
          <w:bCs/>
          <w:lang w:val="en-US" w:eastAsia="it-IT"/>
        </w:rPr>
      </w:pPr>
      <w:bookmarkStart w:id="0" w:name="_GoBack"/>
      <w:bookmarkEnd w:id="0"/>
      <w:r w:rsidRPr="00E84B52">
        <w:rPr>
          <w:rFonts w:ascii="Times Nordic" w:eastAsia="Times New Roman" w:hAnsi="Times Nordic" w:cs="Times New Roman"/>
          <w:b/>
          <w:bCs/>
          <w:lang w:val="en-US" w:eastAsia="it-IT"/>
        </w:rPr>
        <w:t>N. 00917/2014 REG.PROV.COLL.</w:t>
      </w:r>
    </w:p>
    <w:p w:rsidR="00E84B52" w:rsidRPr="00E84B52" w:rsidRDefault="00E84B52" w:rsidP="00E84B52">
      <w:pPr>
        <w:spacing w:before="100" w:beforeAutospacing="1" w:after="100" w:afterAutospacing="1" w:line="0" w:lineRule="atLeast"/>
        <w:jc w:val="right"/>
        <w:rPr>
          <w:rFonts w:ascii="Times Nordic" w:eastAsia="Times New Roman" w:hAnsi="Times Nordic" w:cs="Times New Roman"/>
          <w:b/>
          <w:bCs/>
          <w:lang w:val="en-US" w:eastAsia="it-IT"/>
        </w:rPr>
      </w:pPr>
      <w:r w:rsidRPr="00E84B52">
        <w:rPr>
          <w:rFonts w:ascii="Times Nordic" w:eastAsia="Times New Roman" w:hAnsi="Times Nordic" w:cs="Times New Roman"/>
          <w:b/>
          <w:bCs/>
          <w:lang w:val="en-US" w:eastAsia="it-IT"/>
        </w:rPr>
        <w:t>N. 00205/2006 REG.RIC.           </w:t>
      </w:r>
    </w:p>
    <w:p w:rsidR="00E84B52" w:rsidRPr="00E84B52" w:rsidRDefault="0068637B" w:rsidP="00E84B52">
      <w:pPr>
        <w:spacing w:before="100" w:beforeAutospacing="1" w:after="100" w:afterAutospacing="1" w:line="240" w:lineRule="auto"/>
        <w:jc w:val="center"/>
        <w:rPr>
          <w:rFonts w:ascii="Garamond" w:eastAsia="Times New Roman" w:hAnsi="Garamond" w:cs="Times New Roman"/>
          <w:b/>
          <w:bCs/>
          <w:color w:val="000000"/>
          <w:spacing w:val="150"/>
          <w:sz w:val="24"/>
          <w:szCs w:val="24"/>
          <w:lang w:eastAsia="it-IT"/>
        </w:rPr>
      </w:pPr>
      <w:r>
        <w:rPr>
          <w:rFonts w:ascii="Garamond" w:eastAsia="Times New Roman" w:hAnsi="Garamond" w:cs="Times New Roman"/>
          <w:b/>
          <w:bCs/>
          <w:noProof/>
          <w:color w:val="000000"/>
          <w:spacing w:val="150"/>
          <w:sz w:val="24"/>
          <w:szCs w:val="24"/>
          <w:lang w:eastAsia="it-IT"/>
        </w:rPr>
        <mc:AlternateContent>
          <mc:Choice Requires="wps">
            <w:drawing>
              <wp:inline distT="0" distB="0" distL="0" distR="0">
                <wp:extent cx="304800" cy="304800"/>
                <wp:effectExtent l="0" t="0" r="0" b="0"/>
                <wp:docPr id="1" name="AutoShape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190EA9E" id="AutoShape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" filled="f" stroked="f">
                <o:lock v:ext="edit" aspectratio="t"/>
                <w10:anchorlock/>
              </v:rect>
            </w:pict>
          </mc:Fallback>
        </mc:AlternateContent>
      </w:r>
    </w:p>
    <w:p w:rsidR="00E84B52" w:rsidRPr="00E84B52" w:rsidRDefault="00E84B52" w:rsidP="00E84B52">
      <w:pPr>
        <w:spacing w:before="100" w:beforeAutospacing="1" w:after="100" w:afterAutospacing="1" w:line="240" w:lineRule="auto"/>
        <w:jc w:val="center"/>
        <w:outlineLvl w:val="1"/>
        <w:rPr>
          <w:rFonts w:ascii="Garamond" w:eastAsia="Times New Roman" w:hAnsi="Garamond" w:cs="Times New Roman"/>
          <w:b/>
          <w:bCs/>
          <w:color w:val="000000"/>
          <w:spacing w:val="150"/>
          <w:kern w:val="36"/>
          <w:sz w:val="24"/>
          <w:szCs w:val="24"/>
          <w:lang w:eastAsia="it-IT"/>
        </w:rPr>
      </w:pPr>
      <w:r w:rsidRPr="00E84B52">
        <w:rPr>
          <w:rFonts w:ascii="Garamond" w:eastAsia="Times New Roman" w:hAnsi="Garamond" w:cs="Times New Roman"/>
          <w:b/>
          <w:bCs/>
          <w:color w:val="000000"/>
          <w:spacing w:val="150"/>
          <w:kern w:val="36"/>
          <w:sz w:val="24"/>
          <w:szCs w:val="24"/>
          <w:lang w:eastAsia="it-IT"/>
        </w:rPr>
        <w:t>REPUBBLICA ITALIANA</w:t>
      </w:r>
    </w:p>
    <w:p w:rsidR="00E84B52" w:rsidRPr="00E84B52" w:rsidRDefault="00E84B52" w:rsidP="00E84B52">
      <w:pPr>
        <w:spacing w:before="100" w:beforeAutospacing="1" w:after="100" w:afterAutospacing="1" w:line="240" w:lineRule="auto"/>
        <w:jc w:val="center"/>
        <w:rPr>
          <w:rFonts w:ascii="Garamond" w:eastAsia="Times New Roman" w:hAnsi="Garamond" w:cs="Times New Roman"/>
          <w:b/>
          <w:bCs/>
          <w:color w:val="000000"/>
          <w:sz w:val="26"/>
          <w:szCs w:val="26"/>
          <w:lang w:eastAsia="it-IT"/>
        </w:rPr>
      </w:pPr>
      <w:r w:rsidRPr="00E84B52">
        <w:rPr>
          <w:rFonts w:ascii="Garamond" w:eastAsia="Times New Roman" w:hAnsi="Garamond" w:cs="Times New Roman"/>
          <w:b/>
          <w:bCs/>
          <w:color w:val="000000"/>
          <w:sz w:val="26"/>
          <w:szCs w:val="26"/>
          <w:lang w:eastAsia="it-IT"/>
        </w:rPr>
        <w:t>Il Tribunale Amministrativo Regionale per la Sicilia</w:t>
      </w:r>
    </w:p>
    <w:p w:rsidR="00E84B52" w:rsidRPr="00E84B52" w:rsidRDefault="00E84B52" w:rsidP="00E84B52">
      <w:pPr>
        <w:spacing w:before="100" w:beforeAutospacing="1" w:after="100" w:afterAutospacing="1" w:line="240" w:lineRule="auto"/>
        <w:jc w:val="center"/>
        <w:rPr>
          <w:rFonts w:ascii="Garamond" w:eastAsia="Times New Roman" w:hAnsi="Garamond" w:cs="Times New Roman"/>
          <w:b/>
          <w:bCs/>
          <w:color w:val="000000"/>
          <w:sz w:val="26"/>
          <w:szCs w:val="26"/>
          <w:lang w:eastAsia="it-IT"/>
        </w:rPr>
      </w:pPr>
      <w:r w:rsidRPr="00E84B52">
        <w:rPr>
          <w:rFonts w:ascii="Garamond" w:eastAsia="Times New Roman" w:hAnsi="Garamond" w:cs="Times New Roman"/>
          <w:b/>
          <w:bCs/>
          <w:color w:val="000000"/>
          <w:sz w:val="26"/>
          <w:szCs w:val="26"/>
          <w:lang w:eastAsia="it-IT"/>
        </w:rPr>
        <w:t>sezione staccata di Catania (Sezione Quarta)</w:t>
      </w:r>
    </w:p>
    <w:p w:rsidR="00E84B52" w:rsidRPr="00E84B52" w:rsidRDefault="00E84B52" w:rsidP="00E84B52">
      <w:pPr>
        <w:spacing w:after="0" w:line="520" w:lineRule="atLeast"/>
        <w:ind w:firstLine="567"/>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ha pronunciato il presente</w:t>
      </w:r>
    </w:p>
    <w:p w:rsidR="00E84B52" w:rsidRPr="00E84B52" w:rsidRDefault="00E84B52" w:rsidP="00E84B52">
      <w:pPr>
        <w:spacing w:before="100" w:beforeAutospacing="1" w:after="100" w:afterAutospacing="1" w:line="240" w:lineRule="auto"/>
        <w:jc w:val="center"/>
        <w:rPr>
          <w:rFonts w:ascii="Garamond" w:eastAsia="Times New Roman" w:hAnsi="Garamond" w:cs="Times New Roman"/>
          <w:b/>
          <w:bCs/>
          <w:color w:val="000000"/>
          <w:sz w:val="26"/>
          <w:szCs w:val="26"/>
          <w:lang w:eastAsia="it-IT"/>
        </w:rPr>
      </w:pPr>
      <w:r w:rsidRPr="00E84B52">
        <w:rPr>
          <w:rFonts w:ascii="Garamond" w:eastAsia="Times New Roman" w:hAnsi="Garamond" w:cs="Times New Roman"/>
          <w:b/>
          <w:bCs/>
          <w:color w:val="000000"/>
          <w:sz w:val="26"/>
          <w:szCs w:val="26"/>
          <w:lang w:eastAsia="it-IT"/>
        </w:rPr>
        <w:t xml:space="preserve">DECRETO DI PAGAMENTO </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sul ricorso numero di registro generale 205 del 2006, proposto da: </w:t>
      </w:r>
    </w:p>
    <w:p w:rsidR="00E84B52" w:rsidRPr="00E84B52" w:rsidRDefault="00E84B52" w:rsidP="00E84B52">
      <w:pPr>
        <w:spacing w:after="0" w:line="240" w:lineRule="auto"/>
        <w:rPr>
          <w:rFonts w:ascii="Times New Roman" w:eastAsia="Times New Roman" w:hAnsi="Times New Roman" w:cs="Times New Roman"/>
          <w:sz w:val="24"/>
          <w:szCs w:val="24"/>
          <w:lang w:eastAsia="it-IT"/>
        </w:rPr>
      </w:pP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Manutencoop Soc.Coop a R.L., rappresentata e difesa dall'avv. Cettina Arcidiacono, con domicilio eletto presso avv. Cettina Arcidiacono, in Catania, viale della Liberta, 198; </w:t>
      </w:r>
    </w:p>
    <w:p w:rsidR="00E84B52" w:rsidRPr="00E84B52" w:rsidRDefault="00E84B52" w:rsidP="00E84B52">
      <w:pPr>
        <w:spacing w:after="0" w:line="240" w:lineRule="auto"/>
        <w:rPr>
          <w:rFonts w:ascii="Times New Roman" w:eastAsia="Times New Roman" w:hAnsi="Times New Roman" w:cs="Times New Roman"/>
          <w:sz w:val="24"/>
          <w:szCs w:val="24"/>
          <w:lang w:eastAsia="it-IT"/>
        </w:rPr>
      </w:pPr>
    </w:p>
    <w:p w:rsidR="00E84B52" w:rsidRPr="00E84B52" w:rsidRDefault="00E84B52" w:rsidP="00E84B52">
      <w:pPr>
        <w:spacing w:after="0" w:line="520" w:lineRule="atLeast"/>
        <w:jc w:val="center"/>
        <w:rPr>
          <w:rFonts w:ascii="Garamond" w:eastAsia="Times New Roman" w:hAnsi="Garamond" w:cs="Times New Roman"/>
          <w:b/>
          <w:bCs/>
          <w:i/>
          <w:iCs/>
          <w:sz w:val="30"/>
          <w:szCs w:val="30"/>
          <w:lang w:eastAsia="it-IT"/>
        </w:rPr>
      </w:pPr>
      <w:r w:rsidRPr="00E84B52">
        <w:rPr>
          <w:rFonts w:ascii="Garamond" w:eastAsia="Times New Roman" w:hAnsi="Garamond" w:cs="Times New Roman"/>
          <w:b/>
          <w:bCs/>
          <w:i/>
          <w:iCs/>
          <w:sz w:val="30"/>
          <w:szCs w:val="30"/>
          <w:lang w:eastAsia="it-IT"/>
        </w:rPr>
        <w:t>contro</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Comune di Caltagirone (Ct); </w:t>
      </w:r>
    </w:p>
    <w:p w:rsidR="00E84B52" w:rsidRPr="00E84B52" w:rsidRDefault="00E84B52" w:rsidP="00E84B52">
      <w:pPr>
        <w:spacing w:after="0" w:line="520" w:lineRule="atLeast"/>
        <w:jc w:val="center"/>
        <w:rPr>
          <w:rFonts w:ascii="Garamond" w:eastAsia="Times New Roman" w:hAnsi="Garamond" w:cs="Times New Roman"/>
          <w:b/>
          <w:bCs/>
          <w:i/>
          <w:iCs/>
          <w:sz w:val="30"/>
          <w:szCs w:val="30"/>
          <w:lang w:eastAsia="it-IT"/>
        </w:rPr>
      </w:pPr>
      <w:r w:rsidRPr="00E84B52">
        <w:rPr>
          <w:rFonts w:ascii="Garamond" w:eastAsia="Times New Roman" w:hAnsi="Garamond" w:cs="Times New Roman"/>
          <w:b/>
          <w:bCs/>
          <w:i/>
          <w:iCs/>
          <w:sz w:val="30"/>
          <w:szCs w:val="30"/>
          <w:lang w:eastAsia="it-IT"/>
        </w:rPr>
        <w:t>per l'esecuzione</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del giudicato nascente da lodo arbitrale del 7 luglio 1999 e da sentenza della Corte d’appello di Catania n. 1296/04;</w:t>
      </w:r>
    </w:p>
    <w:p w:rsidR="00E84B52" w:rsidRPr="00E84B52" w:rsidRDefault="00E84B52" w:rsidP="00E84B52">
      <w:pPr>
        <w:spacing w:after="0" w:line="240" w:lineRule="auto"/>
        <w:rPr>
          <w:rFonts w:ascii="Times New Roman" w:eastAsia="Times New Roman" w:hAnsi="Times New Roman" w:cs="Times New Roman"/>
          <w:sz w:val="24"/>
          <w:szCs w:val="24"/>
          <w:lang w:eastAsia="it-IT"/>
        </w:rPr>
      </w:pP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Designato relatore nella camera di consiglio del giorno 16 gennaio 2014 il dott. Francesco Bruno e uditi per le parti i difensori come specificato nel verbale;</w:t>
      </w:r>
    </w:p>
    <w:p w:rsidR="00E84B52" w:rsidRPr="00E84B52" w:rsidRDefault="00E84B52" w:rsidP="00E84B52">
      <w:pPr>
        <w:spacing w:after="0" w:line="240" w:lineRule="auto"/>
        <w:rPr>
          <w:rFonts w:ascii="Times New Roman" w:eastAsia="Times New Roman" w:hAnsi="Times New Roman" w:cs="Times New Roman"/>
          <w:sz w:val="24"/>
          <w:szCs w:val="24"/>
          <w:lang w:eastAsia="it-IT"/>
        </w:rPr>
      </w:pP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Vista la sentenza Tar Catania, IV, n. 1169/2012 con la quale il Prof. Avv. Agatino Cariola è stato nominato Commissario </w:t>
      </w:r>
      <w:r w:rsidRPr="00E84B52">
        <w:rPr>
          <w:rFonts w:ascii="Garamond" w:eastAsia="Times New Roman" w:hAnsi="Garamond" w:cs="Times New Roman"/>
          <w:i/>
          <w:iCs/>
          <w:sz w:val="30"/>
          <w:szCs w:val="30"/>
          <w:lang w:eastAsia="it-IT"/>
        </w:rPr>
        <w:t>ad acta</w:t>
      </w:r>
      <w:r w:rsidRPr="00E84B52">
        <w:rPr>
          <w:rFonts w:ascii="Garamond" w:eastAsia="Times New Roman" w:hAnsi="Garamond" w:cs="Times New Roman"/>
          <w:sz w:val="30"/>
          <w:szCs w:val="30"/>
          <w:lang w:eastAsia="it-IT"/>
        </w:rPr>
        <w:t xml:space="preserve"> ai fini della integrale esecuzione dell’obbligo di pagamento gravante sul Comune di Caltagirone come nascente da lodo arbitrale e da sentenza della Corte d’appello di Catania indicati in atti;</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lastRenderedPageBreak/>
        <w:t xml:space="preserve">Visti gli atti successivamente depositati in giudizio dal Commissario </w:t>
      </w:r>
      <w:r w:rsidRPr="00E84B52">
        <w:rPr>
          <w:rFonts w:ascii="Garamond" w:eastAsia="Times New Roman" w:hAnsi="Garamond" w:cs="Times New Roman"/>
          <w:i/>
          <w:iCs/>
          <w:sz w:val="30"/>
          <w:szCs w:val="30"/>
          <w:lang w:eastAsia="it-IT"/>
        </w:rPr>
        <w:t>ad acta</w:t>
      </w:r>
      <w:r w:rsidRPr="00E84B52">
        <w:rPr>
          <w:rFonts w:ascii="Garamond" w:eastAsia="Times New Roman" w:hAnsi="Garamond" w:cs="Times New Roman"/>
          <w:sz w:val="30"/>
          <w:szCs w:val="30"/>
          <w:lang w:eastAsia="it-IT"/>
        </w:rPr>
        <w:t xml:space="preserve"> comprovanti l’espletamento del suo mandato;</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Vista la nota spese depositata in giudizio il 30.10.2013 nella quale viene chiesta la liquidazione del seguente compenso, calcolato per scaglioni rispetto al valore della controversia, ed il rimborso delle seguenti spese: </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a) compenso ex art. 2 D.M. 30.05.2002: Euro 6.015,27, oltre IVA e c.p.a.; </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b) Spese di trasferta in auto: Euro 231,91;</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c) Spese postali: Euro 5,95; </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Ritenuto corretto il calcolo del compenso evidenziato nell’istanza, eseguito sulla base dei valori medi (tra le percentuali minime e massime indicate nel D.M. 30.05.2002), che il Collegio ritiene applicabili tenuto conto della complessità e difficoltà dell’incarico, quale emerge dal consistente carteggio versato in atti e dalla articolata attività svolta dal Commissario, documentata in atti;</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Ritenuto, in definitiva, di poter liquidare il compenso ed i rimborsi richiesti;</w:t>
      </w:r>
    </w:p>
    <w:p w:rsidR="00E84B52" w:rsidRPr="00E84B52" w:rsidRDefault="00E84B52" w:rsidP="00E84B52">
      <w:pPr>
        <w:spacing w:after="0" w:line="540" w:lineRule="atLeast"/>
        <w:jc w:val="center"/>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P.Q.M.</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Il Tribunale Amministrativo Regionale per la Sicilia sezione staccata di Catania (Sezione Quarta),</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 xml:space="preserve">liquida a favore del Commissario </w:t>
      </w:r>
      <w:r w:rsidRPr="00E84B52">
        <w:rPr>
          <w:rFonts w:ascii="Garamond" w:eastAsia="Times New Roman" w:hAnsi="Garamond" w:cs="Times New Roman"/>
          <w:i/>
          <w:iCs/>
          <w:sz w:val="30"/>
          <w:szCs w:val="30"/>
          <w:lang w:eastAsia="it-IT"/>
        </w:rPr>
        <w:t>ad acta</w:t>
      </w:r>
      <w:r w:rsidRPr="00E84B52">
        <w:rPr>
          <w:rFonts w:ascii="Garamond" w:eastAsia="Times New Roman" w:hAnsi="Garamond" w:cs="Times New Roman"/>
          <w:sz w:val="30"/>
          <w:szCs w:val="30"/>
          <w:lang w:eastAsia="it-IT"/>
        </w:rPr>
        <w:t xml:space="preserve"> la somma complessiva di Euro 6.015,27, oltre IVA e c.p.a. a titolo di compenso, e la somma di Euro 237,86 a titolo di rimborso spese.</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Il presente provvedimento è depositato presso la Segreteria della sezione che provvederà a darne comunicazione alle parti.</w:t>
      </w:r>
    </w:p>
    <w:p w:rsidR="00E84B52" w:rsidRPr="00E84B52" w:rsidRDefault="00E84B52" w:rsidP="00E84B52">
      <w:pPr>
        <w:spacing w:after="0" w:line="520" w:lineRule="atLeast"/>
        <w:jc w:val="both"/>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Così deciso in Catania nella camera di consiglio del giorno 16 gennaio 2014 con l'intervento dei magistrati:</w:t>
      </w:r>
    </w:p>
    <w:p w:rsidR="00E84B52" w:rsidRPr="00E84B52" w:rsidRDefault="00E84B52" w:rsidP="00E84B52">
      <w:pPr>
        <w:spacing w:after="0" w:line="520" w:lineRule="atLeast"/>
        <w:ind w:firstLine="567"/>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Cosimo Di Paola, Presidente</w:t>
      </w:r>
    </w:p>
    <w:p w:rsidR="00E84B52" w:rsidRPr="00E84B52" w:rsidRDefault="00E84B52" w:rsidP="00E84B52">
      <w:pPr>
        <w:spacing w:after="0" w:line="520" w:lineRule="atLeast"/>
        <w:ind w:firstLine="567"/>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Francesco Brugaletta, Consigliere</w:t>
      </w:r>
    </w:p>
    <w:p w:rsidR="00E84B52" w:rsidRPr="00E84B52" w:rsidRDefault="00E84B52" w:rsidP="00E84B52">
      <w:pPr>
        <w:spacing w:line="520" w:lineRule="atLeast"/>
        <w:ind w:firstLine="567"/>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Francesco Bruno, Consigliere, Estensore</w:t>
      </w:r>
    </w:p>
    <w:tbl>
      <w:tblPr>
        <w:tblW w:w="5000" w:type="pct"/>
        <w:tblCellMar>
          <w:top w:w="15" w:type="dxa"/>
          <w:left w:w="15" w:type="dxa"/>
          <w:bottom w:w="15" w:type="dxa"/>
          <w:right w:w="15" w:type="dxa"/>
        </w:tblCellMar>
        <w:tblLook w:val="04A0" w:firstRow="1" w:lastRow="0" w:firstColumn="1" w:lastColumn="0" w:noHBand="0" w:noVBand="1"/>
      </w:tblPr>
      <w:tblGrid>
        <w:gridCol w:w="4551"/>
        <w:gridCol w:w="83"/>
        <w:gridCol w:w="5034"/>
      </w:tblGrid>
      <w:tr w:rsidR="00E84B52" w:rsidRPr="00E84B52" w:rsidTr="00E84B52">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r w:rsidRPr="00E84B52">
              <w:rPr>
                <w:rFonts w:ascii="Times New Roman" w:eastAsia="Times New Roman" w:hAnsi="Times New Roman" w:cs="Times New Roman"/>
                <w:b/>
                <w:bCs/>
                <w:sz w:val="28"/>
                <w:szCs w:val="28"/>
                <w:lang w:eastAsia="it-IT"/>
              </w:rPr>
              <w:lastRenderedPageBreak/>
              <w:t> </w:t>
            </w: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r>
      <w:tr w:rsidR="00E84B52" w:rsidRPr="00E84B52" w:rsidTr="00E84B52">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r w:rsidRPr="00E84B52">
              <w:rPr>
                <w:rFonts w:ascii="Times New Roman" w:eastAsia="Times New Roman" w:hAnsi="Times New Roman" w:cs="Times New Roman"/>
                <w:b/>
                <w:bCs/>
                <w:sz w:val="28"/>
                <w:szCs w:val="28"/>
                <w:lang w:eastAsia="it-IT"/>
              </w:rPr>
              <w:t> </w:t>
            </w: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r>
      <w:tr w:rsidR="00E84B52" w:rsidRPr="00E84B52" w:rsidTr="00E84B52">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r w:rsidRPr="00E84B52">
              <w:rPr>
                <w:rFonts w:ascii="Times New Roman" w:eastAsia="Times New Roman" w:hAnsi="Times New Roman" w:cs="Times New Roman"/>
                <w:b/>
                <w:bCs/>
                <w:sz w:val="28"/>
                <w:szCs w:val="28"/>
                <w:lang w:eastAsia="it-IT"/>
              </w:rPr>
              <w:t>L'ESTENSORE</w:t>
            </w: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r w:rsidRPr="00E84B52">
              <w:rPr>
                <w:rFonts w:ascii="Times New Roman" w:eastAsia="Times New Roman" w:hAnsi="Times New Roman" w:cs="Times New Roman"/>
                <w:b/>
                <w:bCs/>
                <w:sz w:val="28"/>
                <w:szCs w:val="28"/>
                <w:lang w:eastAsia="it-IT"/>
              </w:rPr>
              <w:t>IL PRESIDENTE</w:t>
            </w:r>
          </w:p>
        </w:tc>
      </w:tr>
      <w:tr w:rsidR="00E84B52" w:rsidRPr="00E84B52" w:rsidTr="00E84B52">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r w:rsidRPr="00E84B52">
              <w:rPr>
                <w:rFonts w:ascii="Times New Roman" w:eastAsia="Times New Roman" w:hAnsi="Times New Roman" w:cs="Times New Roman"/>
                <w:b/>
                <w:bCs/>
                <w:sz w:val="28"/>
                <w:szCs w:val="28"/>
                <w:lang w:eastAsia="it-IT"/>
              </w:rPr>
              <w:t> </w:t>
            </w: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r>
      <w:tr w:rsidR="00E84B52" w:rsidRPr="00E84B52" w:rsidTr="00E84B52">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r w:rsidRPr="00E84B52">
              <w:rPr>
                <w:rFonts w:ascii="Times New Roman" w:eastAsia="Times New Roman" w:hAnsi="Times New Roman" w:cs="Times New Roman"/>
                <w:b/>
                <w:bCs/>
                <w:sz w:val="28"/>
                <w:szCs w:val="28"/>
                <w:lang w:eastAsia="it-IT"/>
              </w:rPr>
              <w:t> </w:t>
            </w: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r>
      <w:tr w:rsidR="00E84B52" w:rsidRPr="00E84B52" w:rsidTr="00E84B52">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r w:rsidRPr="00E84B52">
              <w:rPr>
                <w:rFonts w:ascii="Times New Roman" w:eastAsia="Times New Roman" w:hAnsi="Times New Roman" w:cs="Times New Roman"/>
                <w:b/>
                <w:bCs/>
                <w:sz w:val="28"/>
                <w:szCs w:val="28"/>
                <w:lang w:eastAsia="it-IT"/>
              </w:rPr>
              <w:t> </w:t>
            </w: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c>
          <w:tcPr>
            <w:tcW w:w="0" w:type="auto"/>
            <w:vAlign w:val="center"/>
            <w:hideMark/>
          </w:tcPr>
          <w:p w:rsidR="00E84B52" w:rsidRPr="00E84B52" w:rsidRDefault="00E84B52" w:rsidP="00E84B52">
            <w:pPr>
              <w:spacing w:after="0" w:line="240" w:lineRule="auto"/>
              <w:jc w:val="center"/>
              <w:rPr>
                <w:rFonts w:ascii="Times New Roman" w:eastAsia="Times New Roman" w:hAnsi="Times New Roman" w:cs="Times New Roman"/>
                <w:b/>
                <w:bCs/>
                <w:sz w:val="28"/>
                <w:szCs w:val="28"/>
                <w:lang w:eastAsia="it-IT"/>
              </w:rPr>
            </w:pPr>
          </w:p>
        </w:tc>
      </w:tr>
    </w:tbl>
    <w:p w:rsidR="00E84B52" w:rsidRPr="00E84B52" w:rsidRDefault="00E84B52" w:rsidP="00E84B52">
      <w:pPr>
        <w:spacing w:after="240" w:line="240" w:lineRule="auto"/>
        <w:rPr>
          <w:rFonts w:ascii="Times New Roman" w:eastAsia="Times New Roman" w:hAnsi="Times New Roman" w:cs="Times New Roman"/>
          <w:sz w:val="24"/>
          <w:szCs w:val="24"/>
          <w:lang w:eastAsia="it-IT"/>
        </w:rPr>
      </w:pPr>
    </w:p>
    <w:p w:rsidR="00E84B52" w:rsidRPr="00E84B52" w:rsidRDefault="00E84B52" w:rsidP="00E84B52">
      <w:pPr>
        <w:spacing w:after="0" w:line="540" w:lineRule="atLeast"/>
        <w:jc w:val="center"/>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DEPOSITATO IN SEGRETERIA</w:t>
      </w:r>
    </w:p>
    <w:p w:rsidR="00E84B52" w:rsidRPr="00E84B52" w:rsidRDefault="00E84B52" w:rsidP="00E84B52">
      <w:pPr>
        <w:spacing w:after="0" w:line="540" w:lineRule="atLeast"/>
        <w:jc w:val="center"/>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Il 21/03/2014</w:t>
      </w:r>
    </w:p>
    <w:p w:rsidR="00E84B52" w:rsidRPr="00E84B52" w:rsidRDefault="00E84B52" w:rsidP="00E84B52">
      <w:pPr>
        <w:spacing w:after="0" w:line="540" w:lineRule="atLeast"/>
        <w:jc w:val="center"/>
        <w:rPr>
          <w:rFonts w:ascii="Garamond" w:eastAsia="Times New Roman" w:hAnsi="Garamond" w:cs="Times New Roman"/>
          <w:sz w:val="30"/>
          <w:szCs w:val="30"/>
          <w:lang w:eastAsia="it-IT"/>
        </w:rPr>
      </w:pPr>
      <w:r w:rsidRPr="00E84B52">
        <w:rPr>
          <w:rFonts w:ascii="Garamond" w:eastAsia="Times New Roman" w:hAnsi="Garamond" w:cs="Times New Roman"/>
          <w:sz w:val="30"/>
          <w:szCs w:val="30"/>
          <w:lang w:eastAsia="it-IT"/>
        </w:rPr>
        <w:t>IL SEGRETARIO</w:t>
      </w:r>
    </w:p>
    <w:p w:rsidR="00E84B52" w:rsidRPr="00E84B52" w:rsidRDefault="00E84B52" w:rsidP="00E84B52">
      <w:pPr>
        <w:spacing w:line="540" w:lineRule="atLeast"/>
        <w:jc w:val="center"/>
        <w:rPr>
          <w:rFonts w:ascii="Garamond" w:eastAsia="Times New Roman" w:hAnsi="Garamond" w:cs="Times New Roman"/>
          <w:sz w:val="30"/>
          <w:szCs w:val="30"/>
          <w:lang w:val="en-US" w:eastAsia="it-IT"/>
        </w:rPr>
      </w:pPr>
      <w:r w:rsidRPr="00E84B52">
        <w:rPr>
          <w:rFonts w:ascii="Garamond" w:eastAsia="Times New Roman" w:hAnsi="Garamond" w:cs="Times New Roman"/>
          <w:sz w:val="30"/>
          <w:szCs w:val="30"/>
          <w:lang w:val="en-US" w:eastAsia="it-IT"/>
        </w:rPr>
        <w:t>(Art. 89, co. 3, cod. proc. amm.)</w:t>
      </w:r>
    </w:p>
    <w:p w:rsidR="00DF1F6B" w:rsidRPr="00E84B52" w:rsidRDefault="00DF1F6B">
      <w:pPr>
        <w:rPr>
          <w:lang w:val="en-US"/>
        </w:rPr>
      </w:pPr>
    </w:p>
    <w:sectPr w:rsidR="00DF1F6B" w:rsidRPr="00E84B52" w:rsidSect="00DF1F6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Nordic">
    <w:altName w:val="Times New Roman"/>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B52"/>
    <w:rsid w:val="000160EC"/>
    <w:rsid w:val="000335E6"/>
    <w:rsid w:val="0005191A"/>
    <w:rsid w:val="0006697C"/>
    <w:rsid w:val="000720DF"/>
    <w:rsid w:val="00092BF1"/>
    <w:rsid w:val="000968F2"/>
    <w:rsid w:val="000A3661"/>
    <w:rsid w:val="000D0FF2"/>
    <w:rsid w:val="000F4795"/>
    <w:rsid w:val="00100E11"/>
    <w:rsid w:val="001B101B"/>
    <w:rsid w:val="001B2530"/>
    <w:rsid w:val="001E3094"/>
    <w:rsid w:val="001E3AC3"/>
    <w:rsid w:val="00257DCC"/>
    <w:rsid w:val="0026242D"/>
    <w:rsid w:val="00277BAF"/>
    <w:rsid w:val="0028525B"/>
    <w:rsid w:val="00287B65"/>
    <w:rsid w:val="002955D8"/>
    <w:rsid w:val="00296FA6"/>
    <w:rsid w:val="002A036B"/>
    <w:rsid w:val="002C1F72"/>
    <w:rsid w:val="002D3473"/>
    <w:rsid w:val="00310527"/>
    <w:rsid w:val="00334E53"/>
    <w:rsid w:val="00350AA1"/>
    <w:rsid w:val="00354B70"/>
    <w:rsid w:val="00357319"/>
    <w:rsid w:val="00363499"/>
    <w:rsid w:val="003A12AD"/>
    <w:rsid w:val="003C09A8"/>
    <w:rsid w:val="003D0C02"/>
    <w:rsid w:val="0040272E"/>
    <w:rsid w:val="0041154F"/>
    <w:rsid w:val="0044457F"/>
    <w:rsid w:val="00452CF2"/>
    <w:rsid w:val="00470A4B"/>
    <w:rsid w:val="00473C52"/>
    <w:rsid w:val="00474753"/>
    <w:rsid w:val="00492516"/>
    <w:rsid w:val="004C2597"/>
    <w:rsid w:val="004D0A19"/>
    <w:rsid w:val="004D23BA"/>
    <w:rsid w:val="004F2D92"/>
    <w:rsid w:val="00504C71"/>
    <w:rsid w:val="0051235B"/>
    <w:rsid w:val="00521801"/>
    <w:rsid w:val="005365FA"/>
    <w:rsid w:val="00545B0A"/>
    <w:rsid w:val="0055514E"/>
    <w:rsid w:val="00562923"/>
    <w:rsid w:val="005771A0"/>
    <w:rsid w:val="005851AD"/>
    <w:rsid w:val="00586409"/>
    <w:rsid w:val="005C4CD6"/>
    <w:rsid w:val="005D0A72"/>
    <w:rsid w:val="005D6399"/>
    <w:rsid w:val="005E6AFA"/>
    <w:rsid w:val="005E6E8C"/>
    <w:rsid w:val="006170AD"/>
    <w:rsid w:val="00617CCD"/>
    <w:rsid w:val="00651A51"/>
    <w:rsid w:val="0068637B"/>
    <w:rsid w:val="006A4A12"/>
    <w:rsid w:val="006B058A"/>
    <w:rsid w:val="006C15D5"/>
    <w:rsid w:val="006C35FF"/>
    <w:rsid w:val="006D377D"/>
    <w:rsid w:val="006D636B"/>
    <w:rsid w:val="00702A13"/>
    <w:rsid w:val="00733D79"/>
    <w:rsid w:val="00744956"/>
    <w:rsid w:val="007F2C94"/>
    <w:rsid w:val="008075DC"/>
    <w:rsid w:val="00815614"/>
    <w:rsid w:val="008974EB"/>
    <w:rsid w:val="0089765D"/>
    <w:rsid w:val="008B1C41"/>
    <w:rsid w:val="008F5157"/>
    <w:rsid w:val="009072E8"/>
    <w:rsid w:val="0098056B"/>
    <w:rsid w:val="00981A7E"/>
    <w:rsid w:val="009927AC"/>
    <w:rsid w:val="00994DA6"/>
    <w:rsid w:val="009A3194"/>
    <w:rsid w:val="009B1857"/>
    <w:rsid w:val="00A02EC9"/>
    <w:rsid w:val="00A2039A"/>
    <w:rsid w:val="00A32DBA"/>
    <w:rsid w:val="00A44B47"/>
    <w:rsid w:val="00AB44CC"/>
    <w:rsid w:val="00AB64D5"/>
    <w:rsid w:val="00AB7D44"/>
    <w:rsid w:val="00AC32D6"/>
    <w:rsid w:val="00AE282A"/>
    <w:rsid w:val="00AE4D2F"/>
    <w:rsid w:val="00B06771"/>
    <w:rsid w:val="00B312AC"/>
    <w:rsid w:val="00B52885"/>
    <w:rsid w:val="00BC4078"/>
    <w:rsid w:val="00BE529A"/>
    <w:rsid w:val="00C644A9"/>
    <w:rsid w:val="00C6657E"/>
    <w:rsid w:val="00C8455D"/>
    <w:rsid w:val="00CC162B"/>
    <w:rsid w:val="00CD24B5"/>
    <w:rsid w:val="00CF34D0"/>
    <w:rsid w:val="00D30956"/>
    <w:rsid w:val="00DA61B4"/>
    <w:rsid w:val="00DD1247"/>
    <w:rsid w:val="00DF1F6B"/>
    <w:rsid w:val="00E14997"/>
    <w:rsid w:val="00E35356"/>
    <w:rsid w:val="00E67849"/>
    <w:rsid w:val="00E70FBA"/>
    <w:rsid w:val="00E84B52"/>
    <w:rsid w:val="00E931F0"/>
    <w:rsid w:val="00E95328"/>
    <w:rsid w:val="00EA4855"/>
    <w:rsid w:val="00EB2F4F"/>
    <w:rsid w:val="00EB3DD2"/>
    <w:rsid w:val="00EF0E7A"/>
    <w:rsid w:val="00F4495F"/>
    <w:rsid w:val="00F57B52"/>
    <w:rsid w:val="00F63B9D"/>
    <w:rsid w:val="00FC6388"/>
    <w:rsid w:val="00FE183E"/>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78FA2BE-E786-4297-8E7B-FAC7300E4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DF1F6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registri">
    <w:name w:val="registri"/>
    <w:basedOn w:val="Normale"/>
    <w:rsid w:val="00E84B52"/>
    <w:pPr>
      <w:spacing w:before="100" w:beforeAutospacing="1" w:after="100" w:afterAutospacing="1" w:line="0" w:lineRule="atLeast"/>
      <w:jc w:val="right"/>
    </w:pPr>
    <w:rPr>
      <w:rFonts w:ascii="Times Nordic" w:eastAsia="Times New Roman" w:hAnsi="Times Nordic" w:cs="Times New Roman"/>
      <w:b/>
      <w:bCs/>
      <w:lang w:eastAsia="it-IT"/>
    </w:rPr>
  </w:style>
  <w:style w:type="paragraph" w:customStyle="1" w:styleId="repubblica">
    <w:name w:val="repubblica"/>
    <w:basedOn w:val="Normale"/>
    <w:rsid w:val="00E84B52"/>
    <w:pPr>
      <w:spacing w:before="100" w:beforeAutospacing="1" w:after="100" w:afterAutospacing="1" w:line="240" w:lineRule="auto"/>
      <w:jc w:val="center"/>
    </w:pPr>
    <w:rPr>
      <w:rFonts w:ascii="Garamond" w:eastAsia="Times New Roman" w:hAnsi="Garamond" w:cs="Times New Roman"/>
      <w:b/>
      <w:bCs/>
      <w:color w:val="000000"/>
      <w:spacing w:val="150"/>
      <w:sz w:val="24"/>
      <w:szCs w:val="24"/>
      <w:lang w:eastAsia="it-IT"/>
    </w:rPr>
  </w:style>
  <w:style w:type="paragraph" w:customStyle="1" w:styleId="popolo">
    <w:name w:val="popolo"/>
    <w:basedOn w:val="Normale"/>
    <w:rsid w:val="00E84B52"/>
    <w:pPr>
      <w:spacing w:after="0" w:line="520" w:lineRule="atLeast"/>
      <w:jc w:val="both"/>
    </w:pPr>
    <w:rPr>
      <w:rFonts w:ascii="Garamond" w:eastAsia="Times New Roman" w:hAnsi="Garamond" w:cs="Times New Roman"/>
      <w:sz w:val="30"/>
      <w:szCs w:val="30"/>
      <w:lang w:eastAsia="it-IT"/>
    </w:rPr>
  </w:style>
  <w:style w:type="paragraph" w:customStyle="1" w:styleId="sezione">
    <w:name w:val="sezione"/>
    <w:basedOn w:val="Normale"/>
    <w:rsid w:val="00E84B52"/>
    <w:pPr>
      <w:spacing w:before="100" w:beforeAutospacing="1" w:after="100" w:afterAutospacing="1" w:line="240" w:lineRule="auto"/>
      <w:jc w:val="center"/>
    </w:pPr>
    <w:rPr>
      <w:rFonts w:ascii="Garamond" w:eastAsia="Times New Roman" w:hAnsi="Garamond" w:cs="Times New Roman"/>
      <w:b/>
      <w:bCs/>
      <w:color w:val="000000"/>
      <w:sz w:val="26"/>
      <w:szCs w:val="26"/>
      <w:lang w:eastAsia="it-IT"/>
    </w:rPr>
  </w:style>
  <w:style w:type="paragraph" w:customStyle="1" w:styleId="contro">
    <w:name w:val="contro"/>
    <w:basedOn w:val="Normale"/>
    <w:rsid w:val="00E84B52"/>
    <w:pPr>
      <w:spacing w:after="0" w:line="520" w:lineRule="atLeast"/>
      <w:jc w:val="center"/>
    </w:pPr>
    <w:rPr>
      <w:rFonts w:ascii="Garamond" w:eastAsia="Times New Roman" w:hAnsi="Garamond" w:cs="Times New Roman"/>
      <w:b/>
      <w:bCs/>
      <w:i/>
      <w:iCs/>
      <w:sz w:val="30"/>
      <w:szCs w:val="30"/>
      <w:lang w:eastAsia="it-IT"/>
    </w:rPr>
  </w:style>
  <w:style w:type="paragraph" w:customStyle="1" w:styleId="tabula">
    <w:name w:val="tabula"/>
    <w:basedOn w:val="Normale"/>
    <w:rsid w:val="00E84B52"/>
    <w:pPr>
      <w:spacing w:after="0" w:line="520" w:lineRule="atLeast"/>
      <w:ind w:firstLine="567"/>
    </w:pPr>
    <w:rPr>
      <w:rFonts w:ascii="Garamond" w:eastAsia="Times New Roman" w:hAnsi="Garamond" w:cs="Times New Roman"/>
      <w:sz w:val="30"/>
      <w:szCs w:val="30"/>
      <w:lang w:eastAsia="it-IT"/>
    </w:rPr>
  </w:style>
  <w:style w:type="paragraph" w:customStyle="1" w:styleId="fatto">
    <w:name w:val="fatto"/>
    <w:basedOn w:val="Normale"/>
    <w:rsid w:val="00E84B52"/>
    <w:pPr>
      <w:spacing w:after="0" w:line="540" w:lineRule="atLeast"/>
      <w:jc w:val="center"/>
    </w:pPr>
    <w:rPr>
      <w:rFonts w:ascii="Garamond" w:eastAsia="Times New Roman" w:hAnsi="Garamond" w:cs="Times New Roman"/>
      <w:sz w:val="30"/>
      <w:szCs w:val="30"/>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1927715">
      <w:bodyDiv w:val="1"/>
      <w:marLeft w:val="851"/>
      <w:marRight w:val="851"/>
      <w:marTop w:val="1134"/>
      <w:marBottom w:val="567"/>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426</Words>
  <Characters>2433</Characters>
  <Application>Microsoft Office Word</Application>
  <DocSecurity>0</DocSecurity>
  <Lines>20</Lines>
  <Paragraphs>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UTENTE</dc:creator>
  <cp:lastModifiedBy>Scimonetti Giusi</cp:lastModifiedBy>
  <cp:revision>2</cp:revision>
  <dcterms:created xsi:type="dcterms:W3CDTF">2021-02-02T08:57:00Z</dcterms:created>
  <dcterms:modified xsi:type="dcterms:W3CDTF">2021-02-02T08:57:00Z</dcterms:modified>
</cp:coreProperties>
</file>