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3718" w:rsidRDefault="00683718">
      <w:r>
        <w:t>Allegato 2</w:t>
      </w:r>
    </w:p>
    <w:p w:rsidR="00557250" w:rsidRDefault="00557250"/>
    <w:tbl>
      <w:tblPr>
        <w:tblStyle w:val="Grigliatabella"/>
        <w:tblW w:w="0" w:type="auto"/>
        <w:tblLook w:val="04A0"/>
      </w:tblPr>
      <w:tblGrid>
        <w:gridCol w:w="9778"/>
      </w:tblGrid>
      <w:tr w:rsidR="00557250" w:rsidTr="00557250">
        <w:tc>
          <w:tcPr>
            <w:tcW w:w="9778" w:type="dxa"/>
          </w:tcPr>
          <w:p w:rsidR="00557250" w:rsidRPr="00557250" w:rsidRDefault="00557250" w:rsidP="00557250">
            <w:pPr>
              <w:jc w:val="center"/>
              <w:rPr>
                <w:b/>
                <w:sz w:val="32"/>
                <w:szCs w:val="32"/>
              </w:rPr>
            </w:pPr>
            <w:r w:rsidRPr="00557250">
              <w:rPr>
                <w:b/>
                <w:sz w:val="32"/>
                <w:szCs w:val="32"/>
              </w:rPr>
              <w:t>TARIFFE TRIBUTO COMUNALE DUI RIFIUTI</w:t>
            </w:r>
          </w:p>
          <w:p w:rsidR="00557250" w:rsidRPr="00557250" w:rsidRDefault="00557250" w:rsidP="00557250">
            <w:pPr>
              <w:jc w:val="center"/>
              <w:rPr>
                <w:b/>
                <w:sz w:val="32"/>
                <w:szCs w:val="32"/>
              </w:rPr>
            </w:pPr>
            <w:r w:rsidRPr="00557250">
              <w:rPr>
                <w:b/>
                <w:sz w:val="32"/>
                <w:szCs w:val="32"/>
              </w:rPr>
              <w:t>ANNO 2016</w:t>
            </w:r>
          </w:p>
          <w:p w:rsidR="00557250" w:rsidRDefault="00557250" w:rsidP="0049371B">
            <w:pPr>
              <w:jc w:val="center"/>
            </w:pPr>
          </w:p>
        </w:tc>
      </w:tr>
    </w:tbl>
    <w:p w:rsidR="00683718" w:rsidRDefault="00683718"/>
    <w:p w:rsidR="00683718" w:rsidRPr="00E96E36" w:rsidRDefault="00683718" w:rsidP="0049371B">
      <w:pPr>
        <w:jc w:val="center"/>
        <w:rPr>
          <w:b/>
          <w:sz w:val="28"/>
          <w:szCs w:val="28"/>
        </w:rPr>
      </w:pPr>
      <w:r w:rsidRPr="00E96E36">
        <w:rPr>
          <w:b/>
          <w:sz w:val="28"/>
          <w:szCs w:val="28"/>
        </w:rPr>
        <w:t>RELAZIONE ESPLICATIVA</w:t>
      </w:r>
    </w:p>
    <w:p w:rsidR="00683718" w:rsidRDefault="00683718" w:rsidP="0049371B">
      <w:pPr>
        <w:jc w:val="both"/>
      </w:pPr>
      <w:r>
        <w:t>Il procedimento di calcolo delle tariffe TARI è stato elaborato utilizzando il “ metodo normalizzato” di cui al D.P.R. 27 Aprile 1999, n. 158 utilizzato anche nel 2015 per la determinazione delle tariffe TARI.</w:t>
      </w:r>
    </w:p>
    <w:p w:rsidR="00683718" w:rsidRDefault="00683718" w:rsidP="0049371B">
      <w:pPr>
        <w:jc w:val="both"/>
      </w:pPr>
      <w:r>
        <w:t>Si è partiti dalla redazione del Piano Economico e Finanziario, riepilogante i costi suddivisi per tipologia, e proprio sulla base delle tipologie di costo si è proced</w:t>
      </w:r>
      <w:r w:rsidR="00557250">
        <w:t>u</w:t>
      </w:r>
      <w:r>
        <w:t>to, con le formule aritmetiche previste, a costruire le tariffe attraverso l’attribuzione del coefficienti “K” (pesi) alle singole categorie imponibili:</w:t>
      </w:r>
    </w:p>
    <w:p w:rsidR="00683718" w:rsidRDefault="00683718" w:rsidP="0049371B">
      <w:pPr>
        <w:jc w:val="both"/>
      </w:pPr>
      <w:r>
        <w:t xml:space="preserve">I pesi ( coefficienti K) per ogni tipologia di locale/area imponibile sono scelti all’interno di un </w:t>
      </w:r>
      <w:proofErr w:type="spellStart"/>
      <w:r>
        <w:t>range</w:t>
      </w:r>
      <w:proofErr w:type="spellEnd"/>
      <w:r>
        <w:t xml:space="preserve"> stabilito da norme statali.</w:t>
      </w:r>
    </w:p>
    <w:p w:rsidR="0085326A" w:rsidRDefault="00683718" w:rsidP="0049371B">
      <w:pPr>
        <w:jc w:val="both"/>
      </w:pPr>
      <w:r>
        <w:t xml:space="preserve">La podestà decisionale del Comune attiene dunque alla attribuzione dei pesi a ciascuna categoria imponibile all’interno dell’intervallo prestabilito. In via eccezionale e con adeguata motivazione, è possibile procedere a variazioni in aumento o diminuzione fino al 50 % del limite massimo e minimo del </w:t>
      </w:r>
      <w:proofErr w:type="spellStart"/>
      <w:r>
        <w:t>range</w:t>
      </w:r>
      <w:proofErr w:type="spellEnd"/>
      <w:r>
        <w:t xml:space="preserve"> nel rispetto del principio “ chi più inquina, più paga</w:t>
      </w:r>
      <w:r w:rsidR="0085326A">
        <w:t>” ( legge 16/2004).</w:t>
      </w:r>
    </w:p>
    <w:p w:rsidR="0085326A" w:rsidRDefault="0085326A" w:rsidP="0049371B">
      <w:pPr>
        <w:jc w:val="both"/>
      </w:pPr>
      <w:r>
        <w:t xml:space="preserve">Scendendo nel dettaglio si è cominciando ripartendo i costi indicati dal </w:t>
      </w:r>
      <w:proofErr w:type="spellStart"/>
      <w:r>
        <w:t>Pef</w:t>
      </w:r>
      <w:proofErr w:type="spellEnd"/>
      <w:r>
        <w:t>, (costi fissi e variabili), all’interno delle due macrocategorie ( utenze domestiche e non domestiche) come prevede l’art. 4 comma 2 del D.P.R. 158/1999.</w:t>
      </w:r>
    </w:p>
    <w:p w:rsidR="00683718" w:rsidRDefault="0085326A" w:rsidP="0049371B">
      <w:pPr>
        <w:jc w:val="both"/>
      </w:pPr>
      <w:r>
        <w:t>Tale ripartizione è stata stabilità in base a criteri razionali prendendo spunto da quanto indicato nelle linee guida approvate dal Ministero dell’economia e delle Finanze</w:t>
      </w:r>
      <w:r w:rsidR="0049371B">
        <w:t xml:space="preserve">, vale a dire si è proceduto a ripartire i costi fissi e i costi variabili tra utenze domestiche e non domestiche, sulla base dell’incidenza della quantità totale di rifiuti prodotta da ciascuna macrocategoria in rapporto al  totale dei rifiuti prodotti, tenuto conto per la determinazione dei rifiuti prodotti  per le utenze non domestiche, dei coefficienti di produttività </w:t>
      </w:r>
      <w:r w:rsidR="0049371B" w:rsidRPr="00CE5984">
        <w:t>specifici per ogni categoria di attività nonché le corrispondenti superfici complessive mentre per le utenze</w:t>
      </w:r>
      <w:r w:rsidR="0049371B">
        <w:t xml:space="preserve"> non domestiche sono state calcolate per differenza.</w:t>
      </w:r>
      <w:r w:rsidR="00683718">
        <w:t xml:space="preserve"> </w:t>
      </w:r>
      <w:r w:rsidR="00683718">
        <w:tab/>
        <w:t xml:space="preserve"> </w:t>
      </w:r>
    </w:p>
    <w:p w:rsidR="0049371B" w:rsidRDefault="0049371B" w:rsidP="0049371B">
      <w:pPr>
        <w:jc w:val="both"/>
      </w:pPr>
      <w:r>
        <w:t xml:space="preserve">Più specificatamente avendo a disposizione il dato tale dei rifiuti complessivi, si è calcolato la produzione delle utenze non domestiche moltiplicando il coefficiente </w:t>
      </w:r>
      <w:proofErr w:type="spellStart"/>
      <w:r>
        <w:t>Kd</w:t>
      </w:r>
      <w:proofErr w:type="spellEnd"/>
      <w:r>
        <w:t xml:space="preserve"> ( potenziale produzione di rifiuti Kg/mq) di ogni categoria ( valore mediano) per i mq. di ogni categoria</w:t>
      </w:r>
      <w:r w:rsidR="00CE5984">
        <w:t xml:space="preserve">; la sommatoria dei prodotti è indicativa della produzione delle non domestiche e per differenza è stata ottenuta la produzione delle domestiche ( metodo normalizzato come indicato dal </w:t>
      </w:r>
      <w:proofErr w:type="spellStart"/>
      <w:r w:rsidR="00CE5984">
        <w:t>Mef</w:t>
      </w:r>
      <w:proofErr w:type="spellEnd"/>
      <w:r w:rsidR="00CE5984">
        <w:t xml:space="preserve"> nelle linee guida).</w:t>
      </w:r>
    </w:p>
    <w:p w:rsidR="00CE5984" w:rsidRDefault="00CE5984" w:rsidP="0049371B">
      <w:pPr>
        <w:jc w:val="both"/>
      </w:pPr>
      <w:r>
        <w:t>Tale metodo ha permesso di individuare le percentuali di ripartizione dei costi fissi e variabili tra le macrocategorie, con il risultato di seguito riportato:</w:t>
      </w:r>
    </w:p>
    <w:p w:rsidR="000A0352" w:rsidRDefault="000A0352" w:rsidP="0049371B">
      <w:pPr>
        <w:jc w:val="both"/>
      </w:pPr>
    </w:p>
    <w:p w:rsidR="00CE5984" w:rsidRPr="00E96E36" w:rsidRDefault="00CE5984" w:rsidP="0049371B">
      <w:pPr>
        <w:jc w:val="both"/>
        <w:rPr>
          <w:b/>
        </w:rPr>
      </w:pPr>
      <w:r w:rsidRPr="00E96E36">
        <w:rPr>
          <w:b/>
        </w:rPr>
        <w:lastRenderedPageBreak/>
        <w:t xml:space="preserve">INDIVIDUAZIONE DELLE PERCENTUALI </w:t>
      </w:r>
      <w:proofErr w:type="spellStart"/>
      <w:r w:rsidRPr="00E96E36">
        <w:rPr>
          <w:b/>
        </w:rPr>
        <w:t>DI</w:t>
      </w:r>
      <w:proofErr w:type="spellEnd"/>
      <w:r w:rsidRPr="00E96E36">
        <w:rPr>
          <w:b/>
        </w:rPr>
        <w:t xml:space="preserve"> RIPARTIZIONE COSTI FISSI E COSTI VARIABILI TRA UTENZE DOMESTICHE E NON DOMESTICHE ai fini della determinazione delle TARIFFE TARI.</w:t>
      </w:r>
    </w:p>
    <w:tbl>
      <w:tblPr>
        <w:tblStyle w:val="Grigliatabella"/>
        <w:tblW w:w="0" w:type="auto"/>
        <w:tblLook w:val="04A0"/>
      </w:tblPr>
      <w:tblGrid>
        <w:gridCol w:w="3259"/>
        <w:gridCol w:w="3259"/>
        <w:gridCol w:w="3260"/>
      </w:tblGrid>
      <w:tr w:rsidR="00CE5984" w:rsidTr="00CE5984">
        <w:tc>
          <w:tcPr>
            <w:tcW w:w="3259" w:type="dxa"/>
          </w:tcPr>
          <w:p w:rsidR="00CE5984" w:rsidRPr="00E96E36" w:rsidRDefault="00CE5984" w:rsidP="0049371B">
            <w:pPr>
              <w:jc w:val="both"/>
              <w:rPr>
                <w:b/>
              </w:rPr>
            </w:pPr>
          </w:p>
        </w:tc>
        <w:tc>
          <w:tcPr>
            <w:tcW w:w="3259" w:type="dxa"/>
          </w:tcPr>
          <w:p w:rsidR="00CE5984" w:rsidRPr="00E96E36" w:rsidRDefault="000A0352" w:rsidP="0049371B">
            <w:pPr>
              <w:jc w:val="both"/>
              <w:rPr>
                <w:b/>
              </w:rPr>
            </w:pPr>
            <w:r w:rsidRPr="00E96E36">
              <w:rPr>
                <w:b/>
              </w:rPr>
              <w:t>COSTI FISSI</w:t>
            </w:r>
          </w:p>
        </w:tc>
        <w:tc>
          <w:tcPr>
            <w:tcW w:w="3260" w:type="dxa"/>
          </w:tcPr>
          <w:p w:rsidR="00CE5984" w:rsidRPr="00E96E36" w:rsidRDefault="000A0352" w:rsidP="0049371B">
            <w:pPr>
              <w:jc w:val="both"/>
              <w:rPr>
                <w:b/>
              </w:rPr>
            </w:pPr>
            <w:r w:rsidRPr="00E96E36">
              <w:rPr>
                <w:b/>
              </w:rPr>
              <w:t>COSTI VARIABILI</w:t>
            </w:r>
          </w:p>
        </w:tc>
      </w:tr>
      <w:tr w:rsidR="00CE5984" w:rsidTr="00CE5984">
        <w:tc>
          <w:tcPr>
            <w:tcW w:w="3259" w:type="dxa"/>
          </w:tcPr>
          <w:p w:rsidR="00CE5984" w:rsidRPr="00E96E36" w:rsidRDefault="000A0352" w:rsidP="0049371B">
            <w:pPr>
              <w:jc w:val="both"/>
              <w:rPr>
                <w:b/>
              </w:rPr>
            </w:pPr>
            <w:r w:rsidRPr="00E96E36">
              <w:rPr>
                <w:b/>
              </w:rPr>
              <w:t>UTENZE DOMESTICHE</w:t>
            </w:r>
          </w:p>
        </w:tc>
        <w:tc>
          <w:tcPr>
            <w:tcW w:w="3259" w:type="dxa"/>
          </w:tcPr>
          <w:p w:rsidR="00CE5984" w:rsidRPr="00E96E36" w:rsidRDefault="000A0352" w:rsidP="0049371B">
            <w:pPr>
              <w:jc w:val="both"/>
              <w:rPr>
                <w:b/>
              </w:rPr>
            </w:pPr>
            <w:r w:rsidRPr="00E96E36">
              <w:rPr>
                <w:b/>
              </w:rPr>
              <w:t>75%</w:t>
            </w:r>
          </w:p>
        </w:tc>
        <w:tc>
          <w:tcPr>
            <w:tcW w:w="3260" w:type="dxa"/>
          </w:tcPr>
          <w:p w:rsidR="00CE5984" w:rsidRPr="00E96E36" w:rsidRDefault="000A0352" w:rsidP="0049371B">
            <w:pPr>
              <w:jc w:val="both"/>
              <w:rPr>
                <w:b/>
              </w:rPr>
            </w:pPr>
            <w:r w:rsidRPr="00E96E36">
              <w:rPr>
                <w:b/>
              </w:rPr>
              <w:t>75%</w:t>
            </w:r>
          </w:p>
        </w:tc>
      </w:tr>
      <w:tr w:rsidR="00CE5984" w:rsidTr="00CE5984">
        <w:tc>
          <w:tcPr>
            <w:tcW w:w="3259" w:type="dxa"/>
          </w:tcPr>
          <w:p w:rsidR="00CE5984" w:rsidRPr="00E96E36" w:rsidRDefault="000A0352" w:rsidP="0049371B">
            <w:pPr>
              <w:jc w:val="both"/>
              <w:rPr>
                <w:b/>
              </w:rPr>
            </w:pPr>
            <w:r w:rsidRPr="00E96E36">
              <w:rPr>
                <w:b/>
              </w:rPr>
              <w:t>UTENZE NON DOMESTICHE</w:t>
            </w:r>
          </w:p>
        </w:tc>
        <w:tc>
          <w:tcPr>
            <w:tcW w:w="3259" w:type="dxa"/>
          </w:tcPr>
          <w:p w:rsidR="00CE5984" w:rsidRPr="00E96E36" w:rsidRDefault="000A0352" w:rsidP="0049371B">
            <w:pPr>
              <w:jc w:val="both"/>
              <w:rPr>
                <w:b/>
              </w:rPr>
            </w:pPr>
            <w:r w:rsidRPr="00E96E36">
              <w:rPr>
                <w:b/>
              </w:rPr>
              <w:t>25%</w:t>
            </w:r>
          </w:p>
        </w:tc>
        <w:tc>
          <w:tcPr>
            <w:tcW w:w="3260" w:type="dxa"/>
          </w:tcPr>
          <w:p w:rsidR="00CE5984" w:rsidRPr="00E96E36" w:rsidRDefault="000A0352" w:rsidP="0049371B">
            <w:pPr>
              <w:jc w:val="both"/>
              <w:rPr>
                <w:b/>
              </w:rPr>
            </w:pPr>
            <w:r w:rsidRPr="00E96E36">
              <w:rPr>
                <w:b/>
              </w:rPr>
              <w:t>25%</w:t>
            </w:r>
          </w:p>
        </w:tc>
      </w:tr>
    </w:tbl>
    <w:p w:rsidR="00CE5984" w:rsidRDefault="00CE5984" w:rsidP="0049371B">
      <w:pPr>
        <w:jc w:val="both"/>
      </w:pPr>
    </w:p>
    <w:p w:rsidR="00683718" w:rsidRDefault="00683718"/>
    <w:p w:rsidR="00CE5984" w:rsidRDefault="00CE5984" w:rsidP="000A0352">
      <w:pPr>
        <w:jc w:val="both"/>
      </w:pPr>
      <w:r>
        <w:t>All’interno di ciascuna macrocategoria ( utenze domestiche e non domestiche), ai fini della determinazione delle tariffe, sono stati individuati o coefficienti di produttività e di adattamento indicati dal D.P.R. 158/1999.</w:t>
      </w:r>
      <w:r w:rsidR="000A0352">
        <w:t xml:space="preserve"> Sono stati scelti dunque i coefficienti “K” ( pesi) per ciascuna categoria, individuando un valore  all’interno di un </w:t>
      </w:r>
      <w:proofErr w:type="spellStart"/>
      <w:r w:rsidR="000A0352">
        <w:t>range</w:t>
      </w:r>
      <w:proofErr w:type="spellEnd"/>
      <w:r w:rsidR="000A0352">
        <w:t xml:space="preserve"> possibili indicato sempre dal D.P.R. La scelta di ciascun coefficiente, all’interno del proprio </w:t>
      </w:r>
      <w:proofErr w:type="spellStart"/>
      <w:r w:rsidR="000A0352">
        <w:t>range</w:t>
      </w:r>
      <w:proofErr w:type="spellEnd"/>
      <w:r w:rsidR="000A0352">
        <w:t xml:space="preserve"> è stata fatta tenendo conto della volontà di garantire un rapporto equo di suddivisione dei costi, cercando di ridurre al minimo gli incrementi più rilevanti ( attribuendo al moltiplicatore “K” valori minimi) e penalizzando coloro che beneficiano di notevoli riduzioni del tributo ( attribuendo al moltiplicatore “K” valori massimi).</w:t>
      </w:r>
    </w:p>
    <w:p w:rsidR="000A0352" w:rsidRDefault="00557250" w:rsidP="000A0352">
      <w:pPr>
        <w:jc w:val="both"/>
      </w:pPr>
      <w:r>
        <w:t>Nel prospetto di seguito allegato vengono evidenziati i coefficienti K ai fini di determinazione tariffe.</w:t>
      </w:r>
    </w:p>
    <w:p w:rsidR="00557250" w:rsidRDefault="00557250" w:rsidP="000A0352">
      <w:pPr>
        <w:jc w:val="both"/>
      </w:pPr>
    </w:p>
    <w:p w:rsidR="00557250" w:rsidRDefault="00557250" w:rsidP="000A0352">
      <w:pPr>
        <w:jc w:val="both"/>
      </w:pPr>
      <w:r>
        <w:t>Sulla base dei coefficienti K deliberati di seguito allegati vengono pertanto modulate le tariffe:</w:t>
      </w:r>
    </w:p>
    <w:p w:rsidR="00557250" w:rsidRDefault="00557250" w:rsidP="000A0352">
      <w:pPr>
        <w:jc w:val="both"/>
      </w:pPr>
    </w:p>
    <w:p w:rsidR="00557250" w:rsidRDefault="00557250" w:rsidP="000A0352">
      <w:pPr>
        <w:jc w:val="both"/>
      </w:pPr>
      <w:r>
        <w:t>Si precisa che i coefficienti K deliberati hanno permesso la ripartizione omogenea dell’aumento (o ripartizione) dei costi su tutte le categorie di utenze, sia domestiche  che non domestiche.</w:t>
      </w:r>
    </w:p>
    <w:p w:rsidR="00557250" w:rsidRDefault="00557250" w:rsidP="000A0352">
      <w:pPr>
        <w:jc w:val="both"/>
      </w:pPr>
    </w:p>
    <w:p w:rsidR="00557250" w:rsidRDefault="00557250" w:rsidP="000A0352">
      <w:pPr>
        <w:jc w:val="both"/>
      </w:pPr>
      <w:r>
        <w:t>Sono garantite le agevolazioni ai sensi del regolamento Comunale al quale si fa riferimento.</w:t>
      </w:r>
    </w:p>
    <w:p w:rsidR="00557250" w:rsidRDefault="00557250" w:rsidP="000A0352">
      <w:pPr>
        <w:jc w:val="both"/>
      </w:pPr>
    </w:p>
    <w:p w:rsidR="00557250" w:rsidRDefault="00557250" w:rsidP="000A0352">
      <w:pPr>
        <w:jc w:val="both"/>
      </w:pPr>
      <w:r>
        <w:t>Rapolano Terme</w:t>
      </w:r>
      <w:r>
        <w:tab/>
      </w:r>
      <w:r>
        <w:tab/>
      </w:r>
      <w:r>
        <w:tab/>
      </w:r>
      <w:r>
        <w:tab/>
      </w:r>
      <w:r>
        <w:tab/>
        <w:t>Il Responsabile del Servizio Finanziario</w:t>
      </w:r>
    </w:p>
    <w:p w:rsidR="00557250" w:rsidRDefault="00557250" w:rsidP="000A0352">
      <w:pPr>
        <w:jc w:val="both"/>
      </w:pPr>
      <w:r>
        <w:tab/>
      </w:r>
      <w:r>
        <w:tab/>
      </w:r>
      <w:r>
        <w:tab/>
      </w:r>
      <w:r>
        <w:tab/>
      </w:r>
      <w:r>
        <w:tab/>
      </w:r>
      <w:r>
        <w:tab/>
      </w:r>
      <w:r>
        <w:tab/>
        <w:t xml:space="preserve">          Dott.ssa Francesca Baglioni  </w:t>
      </w:r>
    </w:p>
    <w:p w:rsidR="00934BA1" w:rsidRDefault="00683718">
      <w:r>
        <w:tab/>
      </w:r>
    </w:p>
    <w:sectPr w:rsidR="00934BA1" w:rsidSect="00934BA1">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683718"/>
    <w:rsid w:val="000A0352"/>
    <w:rsid w:val="0049371B"/>
    <w:rsid w:val="00557250"/>
    <w:rsid w:val="00683718"/>
    <w:rsid w:val="0085326A"/>
    <w:rsid w:val="00934BA1"/>
    <w:rsid w:val="00CE5984"/>
    <w:rsid w:val="00E96E3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34BA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CE59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4FFDDBB-47B6-422D-9207-6B5E9D13E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Pages>
  <Words>650</Words>
  <Characters>3711</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2016-04-13T09:30:00Z</dcterms:created>
  <dcterms:modified xsi:type="dcterms:W3CDTF">2016-04-13T10:41:00Z</dcterms:modified>
</cp:coreProperties>
</file>